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spacing w:before="75" w:line="362" w:lineRule="auto"/>
        <w:ind w:right="117" w:firstLine="0"/>
        <w:rPr/>
      </w:pPr>
      <w:r w:rsidDel="00000000" w:rsidR="00000000" w:rsidRPr="00000000">
        <w:rPr>
          <w:rtl w:val="0"/>
        </w:rPr>
        <w:t xml:space="preserve">Ata 147ª Reunião Ordinária do CONSELHO MUNICIPAL DE DESENVOLVIMENTO URBANO – COMDU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4" w:right="111" w:firstLine="0"/>
        <w:jc w:val="both"/>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 dia vinte e nove de Agosto de dois mil e vinte e quatro, às 09:00 horas, através de videoconferência, foi realizada 147ª Reunião Ordinária do CONSELHO MUNICIPAL DE DESENVOLVIMENTO URBANO – COMDU, em segunda chamada com nove Conselheiros votantes presentes. Estiveram presentes os conselheiros do COMDU de acordo com lista de presença. O vice-presidente Sr. Marlucio Carvalho Milagres iniciou a reunião de acordo com a pauta que segue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Item 1) Leitura da Ata da 147ª Reunião Ordinária realizada em 31 de Agosto de 2024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pelo Arquiteto Lucas Franco Ferreira. O item sobre a ata foi posto em votação e aprovado por todos conselheiros presentes. Marlucio perguntou se algum presente teria alguma consideração, ninguém se manifestou,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Item 2) Expedição de Alvará de Funcionamento/ Atividade econômica principal - CNAE 4771.7/01 – Comercio varejista de produtos farmacêuticos, sem manipulação de fórmulas : “NATUS FARMA COMÉRCIO DE MEDICAMENTOS LTDA .”, CNPJ 08.698.543/0086-25, situada na Avenida Doutor Lisboa , nº 257, Centro , Pouso Alegre - MG.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Foi apresentado o empreendimento e as suas respectivas documentações: Estudo de Impacto de Circulação (EIC), Estudo de Impacto de Vizinhança (EIV), Imagem de Localização, Parecer favorável Dep. Urbanismo, Parceer favoravel Dep. Gestão Ambiental, o horário de funcionamento sendo de Domingo à Segunda das 07:00h às 23:00h. e Paracer favorável SMTT. Marlucio perguntou se algum presente teria alguma consideração ou alguém contrário em relação ao pedido, ninguém se manifestou sendo o pedido aprovado por todos,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Item 3) Expedição de Alvará de Funcionamento/ Atividade econômica principal - CNAE 8513-9/00 –Ensino Fundamental : “Centro de Ensino  Pouso Alegre LTDA”, CNPJ 26.204.533/0001-89, situada na Rua Pedro Bechara, nº 140, Jardim Santa Lucia , Pouso Alegre - MG.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Foi apresentado o empreendimento e as suas respectivas documentações: Estudo de Impacto de Circulação (EIC), Estudo de Impacto de Ruído (EIR), Estudo de Impacto de Vizinhança (EIV), Imagem de Localização, Parecer favorável Dep. Gestão Ambiental, Parecer favorável Dep. Urbanismo, ART, o horário de funcionamento sendo de segunda-feira à Sexta-feira das 07:00h às 19:00h e aos sábados das 07:00h às 18:00h e Parecer favorável SMTT.  Marlucio perguntou se algum presente teria alguma consideração ou alguém contrário em relação ao pedido, ninguém se  manifestou sendo o pedido aprovado por todos,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Item 4) Expedição de Alvará de Funcionamento/ Atividade econômica principal CNAE 4771.7/01- Comercio varejista de produtos farmacêuticos, sem manipulação de fórmulas: “RAIA DROGASIL S/A”, CNPJ61.585.865/3482-39, situada na Avenida Prefeito Olavo Gomes de Oliveira , nº 1826, Bairro Aristeu da Costa Rios , Pouso Alegre- MG.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Foi apresentado o empreendimento e as suas respectivas documentações: Estudo de Impacto de Circulação (EIC), Estudo de Impacto de Vizinhança (EIV), Imagem de Localização, Parecer favorável SMTT, ART, Parecer favorável Dep. Urbanismo e Parceer favoravel Dep. Gestão Ambiental, o horário de funcionamento sendo de Domingo a Segunda das 07:00h às 23:00h. Marlucio perguntou se algum presente teria alguma consideração ou alguém contrário em relação ao pedido, ninguém se manifestou sendo o pedido aprovado por todos,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Item 5) Expedição de Alvará de Funcionamento/ Atividade econômica principal CNAE 9329-8/99 – Outras atividades de recreação e lazer não especificadas anteriromente: “KIAN E ANDERY COM. E  ESPORTES LTDA ”, CNPJ 03.059.248/0001-16, situada na Rua Antônio Sarkis, nº 229, Primavera, Pouso Alegre - MG.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Foi apresentado o empreendimento e as suas respectivas documentações, Estudo de Impacto de Ruido (EIR), ART, Imagem de localização, Parecer favorável Dep. Urbanismo, o horário de funcionamento sendo de segunda-feira a sábado das 07:00h às 22:00h e aos Sábados, Domingos e feriados das 08:00h às 22:00h. Marlucio perguntou se algum presente teria alguma consideração ou alguém contrário em relação ao pedido, Edilson se Absteve e ninguém mais se manifestou sendo o pedido aprovado por todos,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Item 6) Expedição de Alvará de Funcionamento/ Atividade econômica principal CNAE 5611/2/04-Bares e outros estabelecimentos especializados em servir bebidas: “Restaurante e Pesqueiro Payol .”, CNPJ 34.364.645/0001-25, situada na Área Rural, s/n , Monte Verde ( Curralinho), Pouso Alegre - MG.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Foi apresentado o empreendimento e as suas respectivas documentações: CNPJ, Despensa de licenciamneto, Parecer favorável SMTT, Estudo de Impacto de Circulação (EIC), Estudo de Impacto de Vizinhança (EIV), Estudo de Impacto de Ruido (EIR) Parecer favorável Dep. Urbanismo, o horário de funcionamento sendo de segunda-feira à segunda-feira das 11:00h às 05:00h, Parecer favorável Dep. Gestão Ambiental, Imagem de Localização. Marlucio perguntou se algum presente teria alguma consideração ou alguém contrário em relação ao pedido, ninguém se manifestou sendo o pedido aprovado por todos,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Inclusão de Pauta- Item 7 ) Expedição de Alvará de Funcionamento/ Atividade econômica principal - CNAE 4789-0/04- Comércio varejista de animais vivos e de artigos e alimentos para animais de estimação: “AGROPECUARIA SANTA EDWIRGES COMERCIAL LTDA.”, CNPJ 15.865.670/0001-48  e “PETAGRO SANTA EDWIRGES LTDA’’ CNPJ 53.852.167/0001-47, ambas situadas na Rua Maria da Conceição Costa, nº 35, loja 1, Recanto dos Barreiros, Pouso Alegre - MG.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Foi apresentado o empreendimento e as suas respectivas documentações:  Certificado de Calibração , Estudo de Impacto de Ruído (EIR), ART,  Imagem de Localização, Parecer favorável Dep. Urbanismo, o horário de funcionamento sendo segunda-feira à sexta-feira das 06:30h às 20:00h e aos sábados das 06:30h às 19:00h. Marlucio perguntou se algum presente teria alguma consideração ou alguém contrário em relação ao pedido, ninguém se manifestou sendo o pedido aprovado por todos,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Inclusão de Pauta- Item 8) Expedição de Alvará de Funcionamento/ Atividade econômica principal CNAE 5611.2/01- Restaurantes e Similares : “EDIENE SOUZA GONÇLVES DO NASCIMENTO – CANTINHO DA PIZZA ”, CNPJ35.305.519/0001-62, situada na Rua  Silvestre Feerraz , nº 300, Centro, Pouso Alegre - MG.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Foi apresentado o empreendimento e as suas respectivas documentações: Estudo de Impacto de Circulação (EIC), Estudo de Impacto de Vizinhança (EIV), Parecer favorável Dep. Urbanismo, o horário de funcionamento sendo Quarta-feira à sexta-feira das 18:00h às 00:00h, Imagem de Localização, Parecer favorável Dep. Gestão Ambiental e Parecer favorável SMTT. Marlucio perguntou se algum presente teria alguma consideração ou alguém contrário em relação ao pedido, ninguém se manifestou sendo o pedido aprovado por todos,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Inclusão de Pauta- Item 9) Expedição de Alvará de Construção- “EXPEDITO CLARETE DE ASSIS”, CPF:029.468.236-87 , situada na Rua Dr. José Pinto de Carvalho, s/n, saúde, Pouso Alegre - MG.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Foi apresentado as respectivas Documentações: Estudo de Impacto de Circulação (EIC), Estudo de Impacto de Vizinhança (EIV), Parecer favorável SMTT, Parecer favorável Dep. Gestão Ambiental e Planta de Layout. Marlucio perguntou se algum presente teria alguma consideração ou alguém contrário em relação ao pedido, ninguém se manifestou sendo o pedido aprovado por todos, Marlucio prosseguiu a reunião.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(Inclusão de Pauta- Item 10) Expedição de Alvará de Construção/ Protocolo 114912/2022: “CONSTRUTORA TORRES JUNIOR”, CNPJ 45.083.863/0001-08, situada na Estrada Anhumas, nº 9999, CH Anhumas, Pouso Alegre - MG.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Foi apresentado o empreendimento e as suas respectivas documentações: Estudo de Impacto de Circulação (EIC), Estudo de Impacto de Vizinhança (EIV), Planta Layout e (CVDE) Centro Veterinario de Diagnostico e Especialidades. Marlucio perguntou se algum presente teria alguma consideração ou alguém contrário em relação ao pedido, ninguém se manifestou sendo o pedido aprovado por todos, Marlucio prosseguiu a reunião. Nada mais havendo a ser tratado na reunião, o presidente do COMDU Sr. Renato Garcia de Oliveira Dias procedeu com o encerramento da sessão, sendo lavrada esta ata que segue assinada por todos os presentes. Pouso Alegre, 26/07/2024.</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04"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Conselheiros participantes: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1" w:line="240" w:lineRule="auto"/>
        <w:ind w:left="608" w:right="0" w:hanging="361"/>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Marlucio Carvalho Milagres</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8" w:line="240" w:lineRule="auto"/>
        <w:ind w:left="608" w:right="0" w:hanging="361"/>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Monike Tanaka Pereto</w:t>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81" w:line="240" w:lineRule="auto"/>
        <w:ind w:left="608" w:right="0" w:hanging="361"/>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Edlaine Flávia dos Reis</w:t>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81" w:line="240" w:lineRule="auto"/>
        <w:ind w:left="608" w:right="0" w:hanging="361"/>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Nelson Benedito Franco</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1"/>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Argeu Quintanilha</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1"/>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Edilson Luiz da Silva Mota</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Aylton de Souza Alves</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Mariana Gessi Camargo</w:t>
      </w:r>
    </w:p>
    <w:sectPr>
      <w:footerReference r:id="rId7" w:type="default"/>
      <w:pgSz w:h="16850" w:w="11920" w:orient="portrait"/>
      <w:pgMar w:bottom="1200" w:top="1320" w:left="1600" w:right="1580" w:header="0" w:footer="10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4864100</wp:posOffset>
              </wp:positionH>
              <wp:positionV relativeFrom="paragraph">
                <wp:posOffset>9906000</wp:posOffset>
              </wp:positionV>
              <wp:extent cx="760095" cy="175260"/>
              <wp:effectExtent b="0" l="0" r="0" t="0"/>
              <wp:wrapNone/>
              <wp:docPr id="1" name=""/>
              <a:graphic>
                <a:graphicData uri="http://schemas.microsoft.com/office/word/2010/wordprocessingShape">
                  <wps:wsp>
                    <wps:cNvSpPr/>
                    <wps:cNvPr id="2" name="Shape 2"/>
                    <wps:spPr>
                      <a:xfrm>
                        <a:off x="5986715" y="3697133"/>
                        <a:ext cx="750570" cy="165735"/>
                      </a:xfrm>
                      <a:custGeom>
                        <a:rect b="b" l="l" r="r" t="t"/>
                        <a:pathLst>
                          <a:path extrusionOk="0" h="165735" w="750570">
                            <a:moveTo>
                              <a:pt x="0" y="0"/>
                            </a:moveTo>
                            <a:lnTo>
                              <a:pt x="0" y="165735"/>
                            </a:lnTo>
                            <a:lnTo>
                              <a:pt x="750570" y="165735"/>
                            </a:lnTo>
                            <a:lnTo>
                              <a:pt x="750570" y="0"/>
                            </a:lnTo>
                            <a:close/>
                          </a:path>
                        </a:pathLst>
                      </a:cu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Página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PAGE 2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4864100</wp:posOffset>
              </wp:positionH>
              <wp:positionV relativeFrom="paragraph">
                <wp:posOffset>9906000</wp:posOffset>
              </wp:positionV>
              <wp:extent cx="760095" cy="1752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009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46" w:hanging="245"/>
      </w:pPr>
      <w:rPr>
        <w:rFonts w:ascii="Cambria" w:cs="Cambria" w:eastAsia="Cambria" w:hAnsi="Cambria"/>
        <w:b w:val="1"/>
        <w:sz w:val="20"/>
        <w:szCs w:val="20"/>
      </w:rPr>
    </w:lvl>
    <w:lvl w:ilvl="1">
      <w:start w:val="1"/>
      <w:numFmt w:val="decimal"/>
      <w:lvlText w:val="%2)"/>
      <w:lvlJc w:val="left"/>
      <w:pPr>
        <w:ind w:left="608" w:hanging="360"/>
      </w:pPr>
      <w:rPr>
        <w:rFonts w:ascii="Cambria" w:cs="Cambria" w:eastAsia="Cambria" w:hAnsi="Cambria"/>
        <w:sz w:val="24"/>
        <w:szCs w:val="24"/>
      </w:rPr>
    </w:lvl>
    <w:lvl w:ilvl="2">
      <w:start w:val="0"/>
      <w:numFmt w:val="bullet"/>
      <w:lvlText w:val="•"/>
      <w:lvlJc w:val="left"/>
      <w:pPr>
        <w:ind w:left="1503" w:hanging="360"/>
      </w:pPr>
      <w:rPr/>
    </w:lvl>
    <w:lvl w:ilvl="3">
      <w:start w:val="0"/>
      <w:numFmt w:val="bullet"/>
      <w:lvlText w:val="•"/>
      <w:lvlJc w:val="left"/>
      <w:pPr>
        <w:ind w:left="2406" w:hanging="360"/>
      </w:pPr>
      <w:rPr/>
    </w:lvl>
    <w:lvl w:ilvl="4">
      <w:start w:val="0"/>
      <w:numFmt w:val="bullet"/>
      <w:lvlText w:val="•"/>
      <w:lvlJc w:val="left"/>
      <w:pPr>
        <w:ind w:left="3310" w:hanging="360"/>
      </w:pPr>
      <w:rPr/>
    </w:lvl>
    <w:lvl w:ilvl="5">
      <w:start w:val="0"/>
      <w:numFmt w:val="bullet"/>
      <w:lvlText w:val="•"/>
      <w:lvlJc w:val="left"/>
      <w:pPr>
        <w:ind w:left="4213" w:hanging="360"/>
      </w:pPr>
      <w:rPr/>
    </w:lvl>
    <w:lvl w:ilvl="6">
      <w:start w:val="0"/>
      <w:numFmt w:val="bullet"/>
      <w:lvlText w:val="•"/>
      <w:lvlJc w:val="left"/>
      <w:pPr>
        <w:ind w:left="5117" w:hanging="360"/>
      </w:pPr>
      <w:rPr/>
    </w:lvl>
    <w:lvl w:ilvl="7">
      <w:start w:val="0"/>
      <w:numFmt w:val="bullet"/>
      <w:lvlText w:val="•"/>
      <w:lvlJc w:val="left"/>
      <w:pPr>
        <w:ind w:left="6020" w:hanging="360"/>
      </w:pPr>
      <w:rPr/>
    </w:lvl>
    <w:lvl w:ilvl="8">
      <w:start w:val="0"/>
      <w:numFmt w:val="bullet"/>
      <w:lvlText w:val="•"/>
      <w:lvlJc w:val="left"/>
      <w:pPr>
        <w:ind w:left="692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 w:lineRule="auto"/>
      <w:ind w:left="104" w:hanging="245"/>
      <w:jc w:val="both"/>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mbria" w:cs="Cambria" w:eastAsia="Cambria" w:hAnsi="Cambria"/>
      <w:lang w:val="pt-PT"/>
    </w:rPr>
  </w:style>
  <w:style w:type="paragraph" w:styleId="Ttulo1">
    <w:name w:val="heading 1"/>
    <w:basedOn w:val="Normal"/>
    <w:uiPriority w:val="1"/>
    <w:qFormat w:val="1"/>
    <w:pPr>
      <w:spacing w:before="3"/>
      <w:ind w:left="104" w:hanging="245"/>
      <w:jc w:val="both"/>
      <w:outlineLvl w:val="0"/>
    </w:pPr>
    <w:rPr>
      <w:b w:val="1"/>
      <w:bCs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81"/>
      <w:ind w:left="608" w:hanging="361"/>
    </w:pPr>
    <w:rPr>
      <w:sz w:val="20"/>
      <w:szCs w:val="20"/>
    </w:rPr>
  </w:style>
  <w:style w:type="paragraph" w:styleId="PargrafodaLista">
    <w:name w:val="List Paragraph"/>
    <w:basedOn w:val="Normal"/>
    <w:uiPriority w:val="1"/>
    <w:qFormat w:val="1"/>
    <w:pPr>
      <w:spacing w:before="81"/>
      <w:ind w:left="608" w:hanging="361"/>
    </w:pPr>
  </w:style>
  <w:style w:type="paragraph" w:styleId="TableParagraph" w:customStyle="1">
    <w:name w:val="Table Paragraph"/>
    <w:basedOn w:val="Normal"/>
    <w:uiPriority w:val="1"/>
    <w:qFormat w:val="1"/>
  </w:style>
  <w:style w:type="paragraph" w:styleId="Textodebalo">
    <w:name w:val="Balloon Text"/>
    <w:basedOn w:val="Normal"/>
    <w:link w:val="TextodebaloChar"/>
    <w:uiPriority w:val="99"/>
    <w:semiHidden w:val="1"/>
    <w:unhideWhenUsed w:val="1"/>
    <w:rsid w:val="001320C0"/>
    <w:rPr>
      <w:rFonts w:ascii="Tahoma" w:cs="Tahoma" w:hAnsi="Tahoma"/>
      <w:sz w:val="16"/>
      <w:szCs w:val="16"/>
    </w:rPr>
  </w:style>
  <w:style w:type="character" w:styleId="TextodebaloChar" w:customStyle="1">
    <w:name w:val="Texto de balão Char"/>
    <w:basedOn w:val="Fontepargpadro"/>
    <w:link w:val="Textodebalo"/>
    <w:uiPriority w:val="99"/>
    <w:semiHidden w:val="1"/>
    <w:rsid w:val="001320C0"/>
    <w:rPr>
      <w:rFonts w:ascii="Tahoma" w:cs="Tahoma" w:eastAsia="Cambria" w:hAnsi="Tahoma"/>
      <w:sz w:val="16"/>
      <w:szCs w:val="16"/>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5asAEp3BI8qQytQYh62chBOvA==">CgMxLjAyCGguZ2pkZ3hzOAByITFaQXFxMlI2NDRuWFA1SzYzNGVrc21OU3NiT0thRGZGWQ==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2024-09-25T17:40:00Z</dcterms:created>
  <dc:creator>atendimento01.pmpa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2024-07-31T00:00:00Z</vt:lpwstr>
  </property>
  <property fmtid="{D5CDD505-2E9C-101B-9397-08002B2CF9AE}" pid="3" name="Creator">
    <vt:lpwstr>Microsoft® Word 2010</vt:lpwstr>
  </property>
  <property fmtid="{D5CDD505-2E9C-101B-9397-08002B2CF9AE}" pid="4" name="LastSaved">
    <vt:lpwstr>2024-08-28T00:00:00Z</vt:lpwstr>
  </property>
</Properties>
</file>